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534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6153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140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-6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72600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Характеристика оборудования</w:t>
        <w:br/>
      </w:r>
      <w:r>
        <w:t>При выполнении задания используется комплект оборудования № 4 в следующем составе: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47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47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429250" cy="26003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600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343525" cy="18478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847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  <w:i/>
        </w:rPr>
        <w:t>Указание экспертам</w:t>
      </w:r>
    </w:p>
    <w:p>
      <w:pPr>
        <w:ind w:left="0" w:right="0"/>
      </w:pPr>
      <w:r/>
      <w:r>
        <w:t>1. Измерение силы (F</w:t>
      </w:r>
      <w:r>
        <w:rPr>
          <w:vertAlign w:val="subscript"/>
        </w:rPr>
        <w:t>тр</w:t>
      </w:r>
      <w:r>
        <w:t xml:space="preserve"> и Р) считается верным, если её значение попадает в интервал ±0,2 H к указанным в таблице значениям.</w:t>
        <w:br/>
      </w:r>
      <w:r>
        <w:t>Для комплекта «ГИА-лаборатория» измерение силы F считается верным, если её значение попадает в интервал ± 0,04 Н; а веса − в интервал ± 0,2 Н к указанным в таблице значениям.</w:t>
        <w:br/>
      </w:r>
      <w:r>
        <w:t>2. Наличие вывода о функциональной (прямой пропорциональной) зависимости между силой трения скольжения и силой нормального давления не является обязательным, достаточным считается вывод о качественной зависимости.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Образец возможного ответа.</w:t>
        <w:br/>
      </w:r>
      <w:r>
        <w:t>1. Ответ: нет, не будет.</w:t>
        <w:br/>
      </w:r>
      <w:r>
        <w:t>2. В открытом море при замерзании льда окружающие лёд верхние слои морской воды увеличивают свою плотность вследствие увеличения своей солёности. Эти более тяжёлые слои воды опускаются на дно, а снизу поднимается вода с концентрацией соли, равной исходной, и, таким образом, температура замерзания морского льда остаётся прежней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Свинцовое.</w:t>
        <w:br/>
      </w:r>
      <w:r>
        <w:t>2. При падении на землю потенциальная энергия тел превратилась во внутреннюю энергию. Поскольку тела обладали одинаковой потенциальной энергией, то и их внутренняя энергия изменилась на одну и ту же величину. Так как удельная теплоёмкость меди больше, чем свинца, то свинцовое тело нагреется до более высокой температуры.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3241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24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886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886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002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002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